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802"/>
        <w:gridCol w:w="1418"/>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center"/>
              <w:framePr w:hSpace="180" w:wrap="around" w:vAnchor="text" w:hAnchor="text" w:y="1"/>
            </w:pPr>
            <w:r>
              <w:t xml:space="preserve">№</w:t>
            </w:r>
            <w:r/>
          </w:p>
        </w:tc>
        <w:tc>
          <w:tcPr>
            <w:tcW w:w="6802"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418"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421"/>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rFonts w:ascii="Times New Roman" w:hAnsi="Times New Roman" w:cs="Times New Roman"/>
                <w:color w:val="020c12"/>
                <w:sz w:val="24"/>
                <w:szCs w:val="24"/>
                <w:highlight w:val="none"/>
              </w:rPr>
            </w:pPr>
            <w:r>
              <w:rPr>
                <w:rFonts w:ascii="Times New Roman" w:hAnsi="Times New Roman" w:eastAsia="Times New Roman" w:cs="Times New Roman"/>
                <w:sz w:val="24"/>
                <w:szCs w:val="24"/>
                <w:highlight w:val="none"/>
              </w:rPr>
            </w:r>
            <w:r>
              <w:rPr>
                <w:rFonts w:ascii="Times New Roman" w:hAnsi="Times New Roman" w:eastAsia="Times New Roman" w:cs="Times New Roman"/>
                <w:color w:val="020c12"/>
                <w:sz w:val="24"/>
                <w:szCs w:val="24"/>
                <w:highlight w:val="none"/>
              </w:rPr>
              <w:t xml:space="preserve">59:01:4410507:39; 59:01:4410514:6; </w:t>
            </w:r>
            <w:r>
              <w:rPr>
                <w:rFonts w:ascii="Times New Roman" w:hAnsi="Times New Roman" w:eastAsia="Times New Roman" w:cs="Times New Roman"/>
                <w:sz w:val="24"/>
                <w:szCs w:val="24"/>
                <w:highlight w:val="none"/>
              </w:rPr>
            </w:r>
          </w:p>
          <w:p>
            <w:pPr>
              <w:jc w:val="center"/>
              <w:rPr>
                <w:rFonts w:ascii="Times New Roman" w:hAnsi="Times New Roman" w:cs="Times New Roman"/>
                <w:sz w:val="24"/>
                <w:szCs w:val="24"/>
                <w:highlight w:val="none"/>
              </w:rPr>
            </w:pPr>
            <w:r>
              <w:rPr>
                <w:rFonts w:ascii="Times New Roman" w:hAnsi="Times New Roman" w:eastAsia="Times New Roman" w:cs="Times New Roman"/>
                <w:color w:val="020c12"/>
                <w:sz w:val="24"/>
                <w:szCs w:val="24"/>
                <w:highlight w:val="none"/>
              </w:rPr>
              <w:t xml:space="preserve">59:01:0000000:79857; кадастровый квартал 59:01:4410507; кадастровый квартал 59:01:4410514.</w:t>
            </w: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r>
          </w:p>
        </w:tc>
        <w:tc>
          <w:tcPr>
            <w:tcW w:w="1418"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59:01:3810300:911 – 156 кв.м.;</w:t>
            </w:r>
            <w:r/>
          </w:p>
          <w:p>
            <w:pPr>
              <w:jc w:val="center"/>
            </w:pPr>
            <w:r>
              <w:t xml:space="preserve"> Свободные земли в границах кадастрового квартала </w:t>
            </w:r>
            <w:r/>
          </w:p>
          <w:p>
            <w:pPr>
              <w:jc w:val="center"/>
            </w:pPr>
            <w:r>
              <w:t xml:space="preserve">59:01:3810300 – 47 кв.м.</w:t>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24.07.2026 п</w:t>
      </w:r>
      <w:r>
        <w:t xml:space="preserve">о</w:t>
      </w:r>
      <w:r>
        <w:t xml:space="preserve"> </w:t>
      </w:r>
      <w:r>
        <w:t xml:space="preserve">07.08.2026.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8</w:t>
      </w:r>
      <w:r>
        <w:rPr>
          <w:b/>
        </w:rPr>
        <w:t xml:space="preserve">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lastModifiedBy>agryzkova-ea</cp:lastModifiedBy>
  <cp:revision>157</cp:revision>
  <dcterms:created xsi:type="dcterms:W3CDTF">2023-03-30T08:39:00Z</dcterms:created>
  <dcterms:modified xsi:type="dcterms:W3CDTF">2026-07-21T09:47:40Z</dcterms:modified>
  <cp:version>917504</cp:version>
</cp:coreProperties>
</file>